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487608">
        <w:rPr>
          <w:sz w:val="28"/>
        </w:rPr>
        <w:t>May 1</w:t>
      </w:r>
      <w:r w:rsidR="00EE5DFA">
        <w:rPr>
          <w:sz w:val="28"/>
        </w:rPr>
        <w:t>, 2017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F90308">
        <w:t>March 6</w:t>
      </w:r>
      <w:r w:rsidR="00A70C3B">
        <w:t>, 2017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F03D75">
        <w:t>Monday</w:t>
      </w:r>
      <w:r w:rsidR="00EE5DFA">
        <w:t xml:space="preserve">, </w:t>
      </w:r>
      <w:r w:rsidR="00487608">
        <w:t>June 5</w:t>
      </w:r>
      <w:bookmarkStart w:id="0" w:name="_GoBack"/>
      <w:bookmarkEnd w:id="0"/>
      <w:r w:rsidR="008932CE">
        <w:t>, 2017</w:t>
      </w:r>
      <w:r w:rsidR="006B68DD">
        <w:t xml:space="preserve"> at 6:00 p.m.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5C0D"/>
    <w:rsid w:val="003C6415"/>
    <w:rsid w:val="003D0599"/>
    <w:rsid w:val="003D1119"/>
    <w:rsid w:val="00406827"/>
    <w:rsid w:val="00435003"/>
    <w:rsid w:val="004507C0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2017-04-26T14:46:00Z</dcterms:created>
  <dcterms:modified xsi:type="dcterms:W3CDTF">2017-04-26T14:46:00Z</dcterms:modified>
</cp:coreProperties>
</file>